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34" w:rsidRPr="00E25069" w:rsidRDefault="00B8746F" w:rsidP="000F4534">
      <w:pPr>
        <w:pStyle w:val="NormalWeb"/>
        <w:spacing w:before="360" w:beforeAutospacing="0" w:after="0" w:afterAutospacing="0" w:line="360" w:lineRule="auto"/>
        <w:rPr>
          <w:rFonts w:ascii="Tahoma" w:hAnsi="Tahoma" w:cs="Tahoma"/>
          <w:sz w:val="22"/>
        </w:rPr>
      </w:pPr>
      <w:bookmarkStart w:id="0" w:name="_GoBack"/>
      <w:bookmarkEnd w:id="0"/>
      <w:r>
        <w:rPr>
          <w:rFonts w:ascii="Tahoma" w:eastAsiaTheme="minorEastAsia" w:hAnsi="Tahoma" w:cs="Tahoma"/>
          <w:b/>
          <w:bCs/>
          <w:color w:val="000000" w:themeColor="text1"/>
          <w:kern w:val="24"/>
          <w:sz w:val="22"/>
        </w:rPr>
        <w:t xml:space="preserve">Box 7a. </w:t>
      </w:r>
      <w:r w:rsidR="00EA2A69" w:rsidRPr="00E25069">
        <w:rPr>
          <w:rFonts w:ascii="Tahoma" w:eastAsiaTheme="minorEastAsia" w:hAnsi="Tahoma" w:cs="Tahoma"/>
          <w:b/>
          <w:bCs/>
          <w:color w:val="000000" w:themeColor="text1"/>
          <w:kern w:val="24"/>
          <w:sz w:val="22"/>
        </w:rPr>
        <w:t>Guide for scoring</w:t>
      </w:r>
    </w:p>
    <w:p w:rsidR="000F4534" w:rsidRPr="00E25069" w:rsidRDefault="000F4534" w:rsidP="000F4534">
      <w:pPr>
        <w:pStyle w:val="ListParagraph"/>
        <w:numPr>
          <w:ilvl w:val="0"/>
          <w:numId w:val="1"/>
        </w:numPr>
        <w:spacing w:line="360" w:lineRule="auto"/>
        <w:rPr>
          <w:rFonts w:ascii="Tahoma" w:hAnsi="Tahoma" w:cs="Tahoma"/>
          <w:color w:val="D680A5"/>
          <w:sz w:val="22"/>
        </w:rPr>
      </w:pPr>
      <w:r w:rsidRPr="00E25069">
        <w:rPr>
          <w:rFonts w:ascii="Tahoma" w:eastAsiaTheme="minorEastAsia" w:hAnsi="Tahoma" w:cs="Tahoma"/>
          <w:color w:val="000000" w:themeColor="text1"/>
          <w:kern w:val="24"/>
          <w:sz w:val="22"/>
        </w:rPr>
        <w:t>Put a check √ in the appropriate column (2a to 2c) under “Done?” to signify the degree to which a project proponent has complied with the GAD element: under col. 2a if nothing has been done; under col. 2b if an element, item, or question has been partly complied with; and under col. 2c if an element, item, or question has been fully complied with.</w:t>
      </w:r>
    </w:p>
    <w:p w:rsidR="000F4534" w:rsidRPr="00E25069" w:rsidRDefault="000F4534" w:rsidP="000F4534">
      <w:pPr>
        <w:pStyle w:val="ListParagraph"/>
        <w:numPr>
          <w:ilvl w:val="0"/>
          <w:numId w:val="1"/>
        </w:numPr>
        <w:spacing w:line="360" w:lineRule="auto"/>
        <w:rPr>
          <w:rFonts w:ascii="Tahoma" w:hAnsi="Tahoma" w:cs="Tahoma"/>
          <w:color w:val="D680A5"/>
          <w:sz w:val="22"/>
        </w:rPr>
      </w:pPr>
      <w:r w:rsidRPr="00E25069">
        <w:rPr>
          <w:rFonts w:ascii="Tahoma" w:eastAsiaTheme="minorEastAsia" w:hAnsi="Tahoma" w:cs="Tahoma"/>
          <w:color w:val="000000" w:themeColor="text1"/>
          <w:kern w:val="24"/>
          <w:sz w:val="22"/>
        </w:rPr>
        <w:t>A partial and a full yes may be distinguished as follows.</w:t>
      </w:r>
    </w:p>
    <w:p w:rsidR="000F4534" w:rsidRPr="00E25069" w:rsidRDefault="000F4534" w:rsidP="000F4534">
      <w:pPr>
        <w:pStyle w:val="ListParagraph"/>
        <w:numPr>
          <w:ilvl w:val="1"/>
          <w:numId w:val="2"/>
        </w:numPr>
        <w:spacing w:line="360" w:lineRule="auto"/>
        <w:rPr>
          <w:rFonts w:ascii="Tahoma" w:hAnsi="Tahoma" w:cs="Tahoma"/>
          <w:sz w:val="22"/>
        </w:rPr>
      </w:pPr>
      <w:r w:rsidRPr="00E25069">
        <w:rPr>
          <w:rFonts w:ascii="Tahoma" w:eastAsiaTheme="minorEastAsia" w:hAnsi="Tahoma" w:cs="Tahoma"/>
          <w:color w:val="000000" w:themeColor="text1"/>
          <w:kern w:val="24"/>
          <w:sz w:val="22"/>
        </w:rPr>
        <w:t xml:space="preserve">For </w:t>
      </w:r>
      <w:r w:rsidRPr="00E25069">
        <w:rPr>
          <w:rFonts w:ascii="Tahoma" w:eastAsiaTheme="minorEastAsia" w:hAnsi="Tahoma" w:cs="Tahoma"/>
          <w:i/>
          <w:iCs/>
          <w:color w:val="000000" w:themeColor="text1"/>
          <w:kern w:val="24"/>
          <w:sz w:val="22"/>
        </w:rPr>
        <w:t xml:space="preserve">Element </w:t>
      </w:r>
      <w:r w:rsidRPr="00E25069">
        <w:rPr>
          <w:rFonts w:ascii="Tahoma" w:eastAsiaTheme="minorEastAsia" w:hAnsi="Tahoma" w:cs="Tahoma"/>
          <w:color w:val="000000" w:themeColor="text1"/>
          <w:kern w:val="24"/>
          <w:sz w:val="22"/>
        </w:rPr>
        <w:t>1.0, a “partly yes” to Item 1.1 means meeting with male officials and only a woman or a few women who also happen to be officials in the proponent or partner agency or organization; or with male and female officials and some male beneficiaries. In contrast, full compliance involves meeting with female and male officials and consulting other stakeholders, including women and men that may be affected positively or negatively by the proposed project. A “partly yes” to Item 1.2, on the other hand, means inputs or suggestions may have been sought from woman and man beneficiaries but are not considered at all in  designing project activities and facilities. &gt;</w:t>
      </w:r>
    </w:p>
    <w:p w:rsidR="007632F9" w:rsidRPr="00E25069" w:rsidRDefault="000F4534" w:rsidP="000F4534">
      <w:pPr>
        <w:pStyle w:val="ListParagraph"/>
        <w:numPr>
          <w:ilvl w:val="1"/>
          <w:numId w:val="2"/>
        </w:numPr>
        <w:spacing w:line="360" w:lineRule="auto"/>
        <w:rPr>
          <w:rFonts w:ascii="Tahoma" w:hAnsi="Tahoma" w:cs="Tahoma"/>
          <w:sz w:val="22"/>
        </w:rPr>
      </w:pPr>
      <w:r w:rsidRPr="00E25069">
        <w:rPr>
          <w:rFonts w:ascii="Tahoma" w:eastAsiaTheme="minorEastAsia" w:hAnsi="Tahoma" w:cs="Tahoma"/>
          <w:sz w:val="22"/>
        </w:rPr>
        <w:t xml:space="preserve">For </w:t>
      </w:r>
      <w:r w:rsidRPr="00E25069">
        <w:rPr>
          <w:rFonts w:ascii="Tahoma" w:eastAsiaTheme="minorEastAsia" w:hAnsi="Tahoma" w:cs="Tahoma"/>
          <w:i/>
          <w:iCs/>
          <w:sz w:val="22"/>
        </w:rPr>
        <w:t xml:space="preserve">Element </w:t>
      </w:r>
      <w:r w:rsidRPr="00E25069">
        <w:rPr>
          <w:rFonts w:ascii="Tahoma" w:eastAsiaTheme="minorEastAsia" w:hAnsi="Tahoma" w:cs="Tahoma"/>
          <w:sz w:val="22"/>
        </w:rPr>
        <w:t xml:space="preserve">2.0, “partly yes” means some information has been classified by sex but may not be </w:t>
      </w:r>
      <w:proofErr w:type="gramStart"/>
      <w:r w:rsidRPr="00E25069">
        <w:rPr>
          <w:rFonts w:ascii="Tahoma" w:eastAsiaTheme="minorEastAsia" w:hAnsi="Tahoma" w:cs="Tahoma"/>
          <w:sz w:val="22"/>
        </w:rPr>
        <w:t>key</w:t>
      </w:r>
      <w:proofErr w:type="gramEnd"/>
      <w:r w:rsidRPr="00E25069">
        <w:rPr>
          <w:rFonts w:ascii="Tahoma" w:eastAsiaTheme="minorEastAsia" w:hAnsi="Tahoma" w:cs="Tahoma"/>
          <w:sz w:val="22"/>
        </w:rPr>
        <w:t xml:space="preserve"> to helping identify key gender issues that a planned project must address. In contrast, a full “yes” implies that qualitative and quantitative data are cited in the analysis of the development issue or project. &gt;</w:t>
      </w:r>
    </w:p>
    <w:p w:rsidR="00EA2A69" w:rsidRPr="00E25069" w:rsidRDefault="000F4534" w:rsidP="00EA2A69">
      <w:pPr>
        <w:numPr>
          <w:ilvl w:val="1"/>
          <w:numId w:val="2"/>
        </w:numPr>
        <w:spacing w:line="360" w:lineRule="auto"/>
        <w:rPr>
          <w:rFonts w:ascii="Tahoma" w:hAnsi="Tahoma" w:cs="Tahoma"/>
          <w:szCs w:val="24"/>
        </w:rPr>
      </w:pPr>
      <w:r w:rsidRPr="00E25069">
        <w:rPr>
          <w:rFonts w:ascii="Tahoma" w:hAnsi="Tahoma" w:cs="Tahoma"/>
          <w:szCs w:val="24"/>
        </w:rPr>
        <w:t xml:space="preserve">For </w:t>
      </w:r>
      <w:r w:rsidRPr="00E25069">
        <w:rPr>
          <w:rFonts w:ascii="Tahoma" w:hAnsi="Tahoma" w:cs="Tahoma"/>
          <w:i/>
          <w:iCs/>
          <w:szCs w:val="24"/>
        </w:rPr>
        <w:t xml:space="preserve">Element </w:t>
      </w:r>
      <w:r w:rsidRPr="00E25069">
        <w:rPr>
          <w:rFonts w:ascii="Tahoma" w:hAnsi="Tahoma" w:cs="Tahoma"/>
          <w:szCs w:val="24"/>
        </w:rPr>
        <w:t>3.0, a “partly yes” to Item 3.1 means a superficial or partial analysis has been done by focusing on only one or two of the concerns (gender roles, needs, perspectives, or access to and control of resources) while a “partly yes” to Item 3.2 means an analysis of either constraints or opportunities, instead of both, or an analysis of constraints and opportunities only by women or by men, has been done. &gt;</w:t>
      </w:r>
    </w:p>
    <w:p w:rsidR="00EA2A69" w:rsidRPr="00E25069" w:rsidRDefault="000F4534" w:rsidP="00EA2A69">
      <w:pPr>
        <w:numPr>
          <w:ilvl w:val="1"/>
          <w:numId w:val="2"/>
        </w:numPr>
        <w:spacing w:line="360" w:lineRule="auto"/>
        <w:rPr>
          <w:rFonts w:ascii="Tahoma" w:hAnsi="Tahoma" w:cs="Tahoma"/>
          <w:szCs w:val="24"/>
        </w:rPr>
      </w:pPr>
      <w:r w:rsidRPr="00E25069">
        <w:rPr>
          <w:rFonts w:ascii="Tahoma" w:hAnsi="Tahoma" w:cs="Tahoma"/>
          <w:szCs w:val="24"/>
        </w:rPr>
        <w:t>For Element 4.0, “partly yes” means having a gender equality statement incorporated in any of the following levels: goal, purpose, or output. A full “yes” requires the integration of gender equality in at least two of the three levels. &gt;</w:t>
      </w:r>
    </w:p>
    <w:p w:rsidR="00EA2A69" w:rsidRPr="00E25069" w:rsidRDefault="000F4534" w:rsidP="00EA2A69">
      <w:pPr>
        <w:numPr>
          <w:ilvl w:val="1"/>
          <w:numId w:val="2"/>
        </w:numPr>
        <w:spacing w:line="360" w:lineRule="auto"/>
        <w:rPr>
          <w:rFonts w:ascii="Tahoma" w:hAnsi="Tahoma" w:cs="Tahoma"/>
          <w:szCs w:val="24"/>
        </w:rPr>
      </w:pPr>
      <w:r w:rsidRPr="00E25069">
        <w:rPr>
          <w:rFonts w:ascii="Tahoma" w:hAnsi="Tahoma" w:cs="Tahoma"/>
          <w:szCs w:val="24"/>
        </w:rPr>
        <w:t>For Element 5.0, “partly yes” means having gender equality strategies or activities but no stated gender issues that will match the activities, while a full “yes” requires an identified gender issue and activities seeking to address this issue. &gt;</w:t>
      </w:r>
    </w:p>
    <w:p w:rsidR="00EA2A69" w:rsidRPr="00E25069" w:rsidRDefault="000F4534" w:rsidP="00EA2A69">
      <w:pPr>
        <w:numPr>
          <w:ilvl w:val="1"/>
          <w:numId w:val="2"/>
        </w:numPr>
        <w:spacing w:line="360" w:lineRule="auto"/>
        <w:rPr>
          <w:rFonts w:ascii="Tahoma" w:hAnsi="Tahoma" w:cs="Tahoma"/>
          <w:szCs w:val="24"/>
        </w:rPr>
      </w:pPr>
      <w:r w:rsidRPr="00E25069">
        <w:rPr>
          <w:rFonts w:ascii="Tahoma" w:hAnsi="Tahoma" w:cs="Tahoma"/>
          <w:szCs w:val="24"/>
        </w:rPr>
        <w:t>For Element 6.0, a “partly yes” to Item 6.1 means women or girls comprise less than a third of the proj</w:t>
      </w:r>
      <w:r w:rsidR="003E452E" w:rsidRPr="00E25069">
        <w:rPr>
          <w:rFonts w:ascii="Tahoma" w:hAnsi="Tahoma" w:cs="Tahoma"/>
          <w:szCs w:val="24"/>
        </w:rPr>
        <w:t>ect’s indirect or direct benefi</w:t>
      </w:r>
      <w:r w:rsidRPr="00E25069">
        <w:rPr>
          <w:rFonts w:ascii="Tahoma" w:hAnsi="Tahoma" w:cs="Tahoma"/>
          <w:szCs w:val="24"/>
        </w:rPr>
        <w:t xml:space="preserve">ciaries; to Item 6.2 means the project focuses on affecting socioeconomic status with no consideration of women’s empowerment; and to Item 6.3 means mitigating strategies deal only with minimizing negative impact on welfare, with no regard for status. A full “yes” to an item under </w:t>
      </w:r>
      <w:r w:rsidRPr="00E25069">
        <w:rPr>
          <w:rFonts w:ascii="Tahoma" w:hAnsi="Tahoma" w:cs="Tahoma"/>
          <w:szCs w:val="24"/>
        </w:rPr>
        <w:lastRenderedPageBreak/>
        <w:t xml:space="preserve">Element 6.0 means women or girls constitute at least a third of the project </w:t>
      </w:r>
      <w:proofErr w:type="spellStart"/>
      <w:r w:rsidRPr="00E25069">
        <w:rPr>
          <w:rFonts w:ascii="Tahoma" w:hAnsi="Tahoma" w:cs="Tahoma"/>
          <w:szCs w:val="24"/>
        </w:rPr>
        <w:t>benefi</w:t>
      </w:r>
      <w:proofErr w:type="spellEnd"/>
      <w:r w:rsidRPr="00E25069">
        <w:rPr>
          <w:rFonts w:ascii="Tahoma" w:hAnsi="Tahoma" w:cs="Tahoma"/>
          <w:szCs w:val="24"/>
        </w:rPr>
        <w:t xml:space="preserve"> </w:t>
      </w:r>
      <w:proofErr w:type="spellStart"/>
      <w:r w:rsidRPr="00E25069">
        <w:rPr>
          <w:rFonts w:ascii="Tahoma" w:hAnsi="Tahoma" w:cs="Tahoma"/>
          <w:szCs w:val="24"/>
        </w:rPr>
        <w:t>ciaries</w:t>
      </w:r>
      <w:proofErr w:type="spellEnd"/>
      <w:r w:rsidRPr="00E25069">
        <w:rPr>
          <w:rFonts w:ascii="Tahoma" w:hAnsi="Tahoma" w:cs="Tahoma"/>
          <w:szCs w:val="24"/>
        </w:rPr>
        <w:t xml:space="preserve"> (Item 6.1), the project will impact on both material condition and status (6.2), and the project seeks to minimize negative impact on women’s status as well as welfare (6.3). &gt;</w:t>
      </w:r>
    </w:p>
    <w:p w:rsidR="00EA2A69" w:rsidRPr="00E25069" w:rsidRDefault="000F4534" w:rsidP="00EA2A69">
      <w:pPr>
        <w:numPr>
          <w:ilvl w:val="1"/>
          <w:numId w:val="2"/>
        </w:numPr>
        <w:spacing w:line="360" w:lineRule="auto"/>
        <w:rPr>
          <w:rFonts w:ascii="Tahoma" w:hAnsi="Tahoma" w:cs="Tahoma"/>
          <w:szCs w:val="24"/>
        </w:rPr>
      </w:pPr>
      <w:r w:rsidRPr="00E25069">
        <w:rPr>
          <w:rFonts w:ascii="Tahoma" w:hAnsi="Tahoma" w:cs="Tahoma"/>
          <w:szCs w:val="24"/>
        </w:rPr>
        <w:t>For Element 7.0, “partly yes” means the project monitoring plan includes indicators that are sex-disaggregated but no qualitative indicator of empowerment or status change. &gt;</w:t>
      </w:r>
    </w:p>
    <w:p w:rsidR="00EA2A69" w:rsidRPr="00E25069" w:rsidRDefault="000F4534" w:rsidP="00EA2A69">
      <w:pPr>
        <w:numPr>
          <w:ilvl w:val="1"/>
          <w:numId w:val="2"/>
        </w:numPr>
        <w:spacing w:line="360" w:lineRule="auto"/>
        <w:rPr>
          <w:rFonts w:ascii="Tahoma" w:hAnsi="Tahoma" w:cs="Tahoma"/>
          <w:szCs w:val="24"/>
        </w:rPr>
      </w:pPr>
      <w:r w:rsidRPr="00E25069">
        <w:rPr>
          <w:rFonts w:ascii="Tahoma" w:hAnsi="Tahoma" w:cs="Tahoma"/>
          <w:szCs w:val="24"/>
        </w:rPr>
        <w:t>For Element 8.0, “partly yes” means the project requires the collection of some sex-disaggregated data or information, but not all the information will track the gender-differentiated effects of the project. A full “yes” means all sex-disaggregated data and qualitative information will be collected to help monitor</w:t>
      </w:r>
      <w:r w:rsidR="00FE0658" w:rsidRPr="00E25069">
        <w:rPr>
          <w:rFonts w:ascii="Tahoma" w:hAnsi="Tahoma" w:cs="Tahoma"/>
          <w:szCs w:val="24"/>
        </w:rPr>
        <w:t xml:space="preserve"> the GAD outcomes and outputs. </w:t>
      </w:r>
    </w:p>
    <w:p w:rsidR="00EA2A69" w:rsidRPr="00E25069" w:rsidRDefault="000F4534" w:rsidP="00EA2A69">
      <w:pPr>
        <w:numPr>
          <w:ilvl w:val="1"/>
          <w:numId w:val="2"/>
        </w:numPr>
        <w:spacing w:line="360" w:lineRule="auto"/>
        <w:rPr>
          <w:rFonts w:ascii="Tahoma" w:hAnsi="Tahoma" w:cs="Tahoma"/>
          <w:szCs w:val="24"/>
        </w:rPr>
      </w:pPr>
      <w:r w:rsidRPr="00E25069">
        <w:rPr>
          <w:rFonts w:ascii="Tahoma" w:hAnsi="Tahoma" w:cs="Tahoma"/>
          <w:szCs w:val="24"/>
        </w:rPr>
        <w:t>For Element 9.0, “partly yes” means there is a budget for GAD-related activities but not sufficient to ensure that the project will address relevant gender issues (9.1), or to build GAD capacities among project staff or the project agency or to tap external GAD expertise (9.2). &gt;</w:t>
      </w:r>
    </w:p>
    <w:p w:rsidR="000F4534" w:rsidRPr="00E25069" w:rsidRDefault="000F4534" w:rsidP="00EA2A69">
      <w:pPr>
        <w:numPr>
          <w:ilvl w:val="1"/>
          <w:numId w:val="2"/>
        </w:numPr>
        <w:spacing w:line="360" w:lineRule="auto"/>
        <w:rPr>
          <w:rFonts w:ascii="Tahoma" w:hAnsi="Tahoma" w:cs="Tahoma"/>
          <w:szCs w:val="24"/>
        </w:rPr>
      </w:pPr>
      <w:r w:rsidRPr="00E25069">
        <w:rPr>
          <w:rFonts w:ascii="Tahoma" w:hAnsi="Tahoma" w:cs="Tahoma"/>
          <w:szCs w:val="24"/>
        </w:rPr>
        <w:t>For Element 10.0, a “partly yes” response to Item 10.1 means there is a mention of the agency’s GAD plan but no direct connection is made to incorporate the project’s GAD efforts into the plan; to Item 10.2 means there is a mention of other GAD initiatives in the project coverage but no indication of how the project will build on these initiatives; and to Item 10.3 means the project has a sustainability plan for its GAD efforts but no mention is made of how these may be institutionalized within the implementing agency or its partners. &gt;</w:t>
      </w:r>
    </w:p>
    <w:sectPr w:rsidR="000F4534" w:rsidRPr="00E25069" w:rsidSect="00FE7047">
      <w:pgSz w:w="11907" w:h="16839" w:code="9"/>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0E2"/>
    <w:multiLevelType w:val="hybridMultilevel"/>
    <w:tmpl w:val="369A228E"/>
    <w:lvl w:ilvl="0" w:tplc="E878D07C">
      <w:start w:val="1"/>
      <w:numFmt w:val="decimal"/>
      <w:lvlText w:val="%1."/>
      <w:lvlJc w:val="left"/>
      <w:pPr>
        <w:tabs>
          <w:tab w:val="num" w:pos="720"/>
        </w:tabs>
        <w:ind w:left="720" w:hanging="360"/>
      </w:pPr>
    </w:lvl>
    <w:lvl w:ilvl="1" w:tplc="B8EE08D2">
      <w:start w:val="1"/>
      <w:numFmt w:val="decimal"/>
      <w:lvlText w:val="%2."/>
      <w:lvlJc w:val="left"/>
      <w:pPr>
        <w:tabs>
          <w:tab w:val="num" w:pos="1440"/>
        </w:tabs>
        <w:ind w:left="1440" w:hanging="360"/>
      </w:pPr>
    </w:lvl>
    <w:lvl w:ilvl="2" w:tplc="CCD2462C">
      <w:start w:val="1"/>
      <w:numFmt w:val="lowerLetter"/>
      <w:lvlText w:val="%3."/>
      <w:lvlJc w:val="left"/>
      <w:pPr>
        <w:tabs>
          <w:tab w:val="num" w:pos="2160"/>
        </w:tabs>
        <w:ind w:left="2160" w:hanging="360"/>
      </w:pPr>
    </w:lvl>
    <w:lvl w:ilvl="3" w:tplc="548E2964" w:tentative="1">
      <w:start w:val="1"/>
      <w:numFmt w:val="decimal"/>
      <w:lvlText w:val="%4."/>
      <w:lvlJc w:val="left"/>
      <w:pPr>
        <w:tabs>
          <w:tab w:val="num" w:pos="2880"/>
        </w:tabs>
        <w:ind w:left="2880" w:hanging="360"/>
      </w:pPr>
    </w:lvl>
    <w:lvl w:ilvl="4" w:tplc="6FD49A24" w:tentative="1">
      <w:start w:val="1"/>
      <w:numFmt w:val="decimal"/>
      <w:lvlText w:val="%5."/>
      <w:lvlJc w:val="left"/>
      <w:pPr>
        <w:tabs>
          <w:tab w:val="num" w:pos="3600"/>
        </w:tabs>
        <w:ind w:left="3600" w:hanging="360"/>
      </w:pPr>
    </w:lvl>
    <w:lvl w:ilvl="5" w:tplc="EE4447B2" w:tentative="1">
      <w:start w:val="1"/>
      <w:numFmt w:val="decimal"/>
      <w:lvlText w:val="%6."/>
      <w:lvlJc w:val="left"/>
      <w:pPr>
        <w:tabs>
          <w:tab w:val="num" w:pos="4320"/>
        </w:tabs>
        <w:ind w:left="4320" w:hanging="360"/>
      </w:pPr>
    </w:lvl>
    <w:lvl w:ilvl="6" w:tplc="FB96394C" w:tentative="1">
      <w:start w:val="1"/>
      <w:numFmt w:val="decimal"/>
      <w:lvlText w:val="%7."/>
      <w:lvlJc w:val="left"/>
      <w:pPr>
        <w:tabs>
          <w:tab w:val="num" w:pos="5040"/>
        </w:tabs>
        <w:ind w:left="5040" w:hanging="360"/>
      </w:pPr>
    </w:lvl>
    <w:lvl w:ilvl="7" w:tplc="71A8C27A" w:tentative="1">
      <w:start w:val="1"/>
      <w:numFmt w:val="decimal"/>
      <w:lvlText w:val="%8."/>
      <w:lvlJc w:val="left"/>
      <w:pPr>
        <w:tabs>
          <w:tab w:val="num" w:pos="5760"/>
        </w:tabs>
        <w:ind w:left="5760" w:hanging="360"/>
      </w:pPr>
    </w:lvl>
    <w:lvl w:ilvl="8" w:tplc="75BACAB6" w:tentative="1">
      <w:start w:val="1"/>
      <w:numFmt w:val="decimal"/>
      <w:lvlText w:val="%9."/>
      <w:lvlJc w:val="left"/>
      <w:pPr>
        <w:tabs>
          <w:tab w:val="num" w:pos="6480"/>
        </w:tabs>
        <w:ind w:left="6480" w:hanging="360"/>
      </w:pPr>
    </w:lvl>
  </w:abstractNum>
  <w:abstractNum w:abstractNumId="1">
    <w:nsid w:val="27B4656E"/>
    <w:multiLevelType w:val="hybridMultilevel"/>
    <w:tmpl w:val="EE6E82F0"/>
    <w:lvl w:ilvl="0" w:tplc="C86A2C10">
      <w:start w:val="2"/>
      <w:numFmt w:val="lowerLetter"/>
      <w:lvlText w:val="%1."/>
      <w:lvlJc w:val="left"/>
      <w:pPr>
        <w:tabs>
          <w:tab w:val="num" w:pos="720"/>
        </w:tabs>
        <w:ind w:left="720" w:hanging="360"/>
      </w:pPr>
    </w:lvl>
    <w:lvl w:ilvl="1" w:tplc="DACA2B98">
      <w:start w:val="1"/>
      <w:numFmt w:val="lowerLetter"/>
      <w:lvlText w:val="%2."/>
      <w:lvlJc w:val="left"/>
      <w:pPr>
        <w:tabs>
          <w:tab w:val="num" w:pos="1440"/>
        </w:tabs>
        <w:ind w:left="1440" w:hanging="360"/>
      </w:pPr>
    </w:lvl>
    <w:lvl w:ilvl="2" w:tplc="AFF6E244" w:tentative="1">
      <w:start w:val="1"/>
      <w:numFmt w:val="lowerLetter"/>
      <w:lvlText w:val="%3."/>
      <w:lvlJc w:val="left"/>
      <w:pPr>
        <w:tabs>
          <w:tab w:val="num" w:pos="2160"/>
        </w:tabs>
        <w:ind w:left="2160" w:hanging="360"/>
      </w:pPr>
    </w:lvl>
    <w:lvl w:ilvl="3" w:tplc="0FE8BA22" w:tentative="1">
      <w:start w:val="1"/>
      <w:numFmt w:val="lowerLetter"/>
      <w:lvlText w:val="%4."/>
      <w:lvlJc w:val="left"/>
      <w:pPr>
        <w:tabs>
          <w:tab w:val="num" w:pos="2880"/>
        </w:tabs>
        <w:ind w:left="2880" w:hanging="360"/>
      </w:pPr>
    </w:lvl>
    <w:lvl w:ilvl="4" w:tplc="468276B6" w:tentative="1">
      <w:start w:val="1"/>
      <w:numFmt w:val="lowerLetter"/>
      <w:lvlText w:val="%5."/>
      <w:lvlJc w:val="left"/>
      <w:pPr>
        <w:tabs>
          <w:tab w:val="num" w:pos="3600"/>
        </w:tabs>
        <w:ind w:left="3600" w:hanging="360"/>
      </w:pPr>
    </w:lvl>
    <w:lvl w:ilvl="5" w:tplc="87E271E6" w:tentative="1">
      <w:start w:val="1"/>
      <w:numFmt w:val="lowerLetter"/>
      <w:lvlText w:val="%6."/>
      <w:lvlJc w:val="left"/>
      <w:pPr>
        <w:tabs>
          <w:tab w:val="num" w:pos="4320"/>
        </w:tabs>
        <w:ind w:left="4320" w:hanging="360"/>
      </w:pPr>
    </w:lvl>
    <w:lvl w:ilvl="6" w:tplc="EF32E8BA" w:tentative="1">
      <w:start w:val="1"/>
      <w:numFmt w:val="lowerLetter"/>
      <w:lvlText w:val="%7."/>
      <w:lvlJc w:val="left"/>
      <w:pPr>
        <w:tabs>
          <w:tab w:val="num" w:pos="5040"/>
        </w:tabs>
        <w:ind w:left="5040" w:hanging="360"/>
      </w:pPr>
    </w:lvl>
    <w:lvl w:ilvl="7" w:tplc="BBCAB3B0" w:tentative="1">
      <w:start w:val="1"/>
      <w:numFmt w:val="lowerLetter"/>
      <w:lvlText w:val="%8."/>
      <w:lvlJc w:val="left"/>
      <w:pPr>
        <w:tabs>
          <w:tab w:val="num" w:pos="5760"/>
        </w:tabs>
        <w:ind w:left="5760" w:hanging="360"/>
      </w:pPr>
    </w:lvl>
    <w:lvl w:ilvl="8" w:tplc="1BAE39E8" w:tentative="1">
      <w:start w:val="1"/>
      <w:numFmt w:val="lowerLetter"/>
      <w:lvlText w:val="%9."/>
      <w:lvlJc w:val="left"/>
      <w:pPr>
        <w:tabs>
          <w:tab w:val="num" w:pos="6480"/>
        </w:tabs>
        <w:ind w:left="6480" w:hanging="360"/>
      </w:pPr>
    </w:lvl>
  </w:abstractNum>
  <w:abstractNum w:abstractNumId="2">
    <w:nsid w:val="502739C3"/>
    <w:multiLevelType w:val="hybridMultilevel"/>
    <w:tmpl w:val="3CACE18A"/>
    <w:lvl w:ilvl="0" w:tplc="2496DDD4">
      <w:start w:val="1"/>
      <w:numFmt w:val="decimal"/>
      <w:lvlText w:val="%1."/>
      <w:lvlJc w:val="left"/>
      <w:pPr>
        <w:tabs>
          <w:tab w:val="num" w:pos="720"/>
        </w:tabs>
        <w:ind w:left="720" w:hanging="360"/>
      </w:pPr>
    </w:lvl>
    <w:lvl w:ilvl="1" w:tplc="91AAB558">
      <w:start w:val="1"/>
      <w:numFmt w:val="lowerLetter"/>
      <w:lvlText w:val="%2."/>
      <w:lvlJc w:val="left"/>
      <w:pPr>
        <w:tabs>
          <w:tab w:val="num" w:pos="1440"/>
        </w:tabs>
        <w:ind w:left="1440" w:hanging="360"/>
      </w:pPr>
    </w:lvl>
    <w:lvl w:ilvl="2" w:tplc="88547224" w:tentative="1">
      <w:start w:val="1"/>
      <w:numFmt w:val="decimal"/>
      <w:lvlText w:val="%3."/>
      <w:lvlJc w:val="left"/>
      <w:pPr>
        <w:tabs>
          <w:tab w:val="num" w:pos="2160"/>
        </w:tabs>
        <w:ind w:left="2160" w:hanging="360"/>
      </w:pPr>
    </w:lvl>
    <w:lvl w:ilvl="3" w:tplc="4D2609A0" w:tentative="1">
      <w:start w:val="1"/>
      <w:numFmt w:val="decimal"/>
      <w:lvlText w:val="%4."/>
      <w:lvlJc w:val="left"/>
      <w:pPr>
        <w:tabs>
          <w:tab w:val="num" w:pos="2880"/>
        </w:tabs>
        <w:ind w:left="2880" w:hanging="360"/>
      </w:pPr>
    </w:lvl>
    <w:lvl w:ilvl="4" w:tplc="84CCFF54" w:tentative="1">
      <w:start w:val="1"/>
      <w:numFmt w:val="decimal"/>
      <w:lvlText w:val="%5."/>
      <w:lvlJc w:val="left"/>
      <w:pPr>
        <w:tabs>
          <w:tab w:val="num" w:pos="3600"/>
        </w:tabs>
        <w:ind w:left="3600" w:hanging="360"/>
      </w:pPr>
    </w:lvl>
    <w:lvl w:ilvl="5" w:tplc="D4D22A1A" w:tentative="1">
      <w:start w:val="1"/>
      <w:numFmt w:val="decimal"/>
      <w:lvlText w:val="%6."/>
      <w:lvlJc w:val="left"/>
      <w:pPr>
        <w:tabs>
          <w:tab w:val="num" w:pos="4320"/>
        </w:tabs>
        <w:ind w:left="4320" w:hanging="360"/>
      </w:pPr>
    </w:lvl>
    <w:lvl w:ilvl="6" w:tplc="70D87E4C" w:tentative="1">
      <w:start w:val="1"/>
      <w:numFmt w:val="decimal"/>
      <w:lvlText w:val="%7."/>
      <w:lvlJc w:val="left"/>
      <w:pPr>
        <w:tabs>
          <w:tab w:val="num" w:pos="5040"/>
        </w:tabs>
        <w:ind w:left="5040" w:hanging="360"/>
      </w:pPr>
    </w:lvl>
    <w:lvl w:ilvl="7" w:tplc="97C6F470" w:tentative="1">
      <w:start w:val="1"/>
      <w:numFmt w:val="decimal"/>
      <w:lvlText w:val="%8."/>
      <w:lvlJc w:val="left"/>
      <w:pPr>
        <w:tabs>
          <w:tab w:val="num" w:pos="5760"/>
        </w:tabs>
        <w:ind w:left="5760" w:hanging="360"/>
      </w:pPr>
    </w:lvl>
    <w:lvl w:ilvl="8" w:tplc="EF6CB562" w:tentative="1">
      <w:start w:val="1"/>
      <w:numFmt w:val="decimal"/>
      <w:lvlText w:val="%9."/>
      <w:lvlJc w:val="left"/>
      <w:pPr>
        <w:tabs>
          <w:tab w:val="num" w:pos="6480"/>
        </w:tabs>
        <w:ind w:left="6480" w:hanging="360"/>
      </w:pPr>
    </w:lvl>
  </w:abstractNum>
  <w:abstractNum w:abstractNumId="3">
    <w:nsid w:val="65467D20"/>
    <w:multiLevelType w:val="hybridMultilevel"/>
    <w:tmpl w:val="F85A15B8"/>
    <w:lvl w:ilvl="0" w:tplc="A4889E96">
      <w:start w:val="3"/>
      <w:numFmt w:val="lowerLetter"/>
      <w:lvlText w:val="%1."/>
      <w:lvlJc w:val="left"/>
      <w:pPr>
        <w:tabs>
          <w:tab w:val="num" w:pos="720"/>
        </w:tabs>
        <w:ind w:left="720" w:hanging="360"/>
      </w:pPr>
    </w:lvl>
    <w:lvl w:ilvl="1" w:tplc="52D40FAC">
      <w:start w:val="1"/>
      <w:numFmt w:val="lowerLetter"/>
      <w:lvlText w:val="%2."/>
      <w:lvlJc w:val="left"/>
      <w:pPr>
        <w:tabs>
          <w:tab w:val="num" w:pos="1440"/>
        </w:tabs>
        <w:ind w:left="1440" w:hanging="360"/>
      </w:pPr>
    </w:lvl>
    <w:lvl w:ilvl="2" w:tplc="83AAAF68" w:tentative="1">
      <w:start w:val="1"/>
      <w:numFmt w:val="lowerLetter"/>
      <w:lvlText w:val="%3."/>
      <w:lvlJc w:val="left"/>
      <w:pPr>
        <w:tabs>
          <w:tab w:val="num" w:pos="2160"/>
        </w:tabs>
        <w:ind w:left="2160" w:hanging="360"/>
      </w:pPr>
    </w:lvl>
    <w:lvl w:ilvl="3" w:tplc="A7FE3094" w:tentative="1">
      <w:start w:val="1"/>
      <w:numFmt w:val="lowerLetter"/>
      <w:lvlText w:val="%4."/>
      <w:lvlJc w:val="left"/>
      <w:pPr>
        <w:tabs>
          <w:tab w:val="num" w:pos="2880"/>
        </w:tabs>
        <w:ind w:left="2880" w:hanging="360"/>
      </w:pPr>
    </w:lvl>
    <w:lvl w:ilvl="4" w:tplc="00201050" w:tentative="1">
      <w:start w:val="1"/>
      <w:numFmt w:val="lowerLetter"/>
      <w:lvlText w:val="%5."/>
      <w:lvlJc w:val="left"/>
      <w:pPr>
        <w:tabs>
          <w:tab w:val="num" w:pos="3600"/>
        </w:tabs>
        <w:ind w:left="3600" w:hanging="360"/>
      </w:pPr>
    </w:lvl>
    <w:lvl w:ilvl="5" w:tplc="2B26CC56" w:tentative="1">
      <w:start w:val="1"/>
      <w:numFmt w:val="lowerLetter"/>
      <w:lvlText w:val="%6."/>
      <w:lvlJc w:val="left"/>
      <w:pPr>
        <w:tabs>
          <w:tab w:val="num" w:pos="4320"/>
        </w:tabs>
        <w:ind w:left="4320" w:hanging="360"/>
      </w:pPr>
    </w:lvl>
    <w:lvl w:ilvl="6" w:tplc="9230BA3C" w:tentative="1">
      <w:start w:val="1"/>
      <w:numFmt w:val="lowerLetter"/>
      <w:lvlText w:val="%7."/>
      <w:lvlJc w:val="left"/>
      <w:pPr>
        <w:tabs>
          <w:tab w:val="num" w:pos="5040"/>
        </w:tabs>
        <w:ind w:left="5040" w:hanging="360"/>
      </w:pPr>
    </w:lvl>
    <w:lvl w:ilvl="7" w:tplc="068EF07E" w:tentative="1">
      <w:start w:val="1"/>
      <w:numFmt w:val="lowerLetter"/>
      <w:lvlText w:val="%8."/>
      <w:lvlJc w:val="left"/>
      <w:pPr>
        <w:tabs>
          <w:tab w:val="num" w:pos="5760"/>
        </w:tabs>
        <w:ind w:left="5760" w:hanging="360"/>
      </w:pPr>
    </w:lvl>
    <w:lvl w:ilvl="8" w:tplc="92E267D4" w:tentative="1">
      <w:start w:val="1"/>
      <w:numFmt w:val="lowerLetter"/>
      <w:lvlText w:val="%9."/>
      <w:lvlJc w:val="left"/>
      <w:pPr>
        <w:tabs>
          <w:tab w:val="num" w:pos="6480"/>
        </w:tabs>
        <w:ind w:left="6480" w:hanging="360"/>
      </w:pPr>
    </w:lvl>
  </w:abstractNum>
  <w:abstractNum w:abstractNumId="4">
    <w:nsid w:val="66A2285D"/>
    <w:multiLevelType w:val="hybridMultilevel"/>
    <w:tmpl w:val="6686B81C"/>
    <w:lvl w:ilvl="0" w:tplc="785E3B06">
      <w:start w:val="5"/>
      <w:numFmt w:val="lowerLetter"/>
      <w:lvlText w:val="%1."/>
      <w:lvlJc w:val="left"/>
      <w:pPr>
        <w:tabs>
          <w:tab w:val="num" w:pos="720"/>
        </w:tabs>
        <w:ind w:left="720" w:hanging="360"/>
      </w:pPr>
    </w:lvl>
    <w:lvl w:ilvl="1" w:tplc="B2BEB6BA">
      <w:start w:val="1"/>
      <w:numFmt w:val="lowerLetter"/>
      <w:lvlText w:val="%2."/>
      <w:lvlJc w:val="left"/>
      <w:pPr>
        <w:tabs>
          <w:tab w:val="num" w:pos="1440"/>
        </w:tabs>
        <w:ind w:left="1440" w:hanging="360"/>
      </w:pPr>
    </w:lvl>
    <w:lvl w:ilvl="2" w:tplc="6D944C4A" w:tentative="1">
      <w:start w:val="1"/>
      <w:numFmt w:val="lowerLetter"/>
      <w:lvlText w:val="%3."/>
      <w:lvlJc w:val="left"/>
      <w:pPr>
        <w:tabs>
          <w:tab w:val="num" w:pos="2160"/>
        </w:tabs>
        <w:ind w:left="2160" w:hanging="360"/>
      </w:pPr>
    </w:lvl>
    <w:lvl w:ilvl="3" w:tplc="22707D62" w:tentative="1">
      <w:start w:val="1"/>
      <w:numFmt w:val="lowerLetter"/>
      <w:lvlText w:val="%4."/>
      <w:lvlJc w:val="left"/>
      <w:pPr>
        <w:tabs>
          <w:tab w:val="num" w:pos="2880"/>
        </w:tabs>
        <w:ind w:left="2880" w:hanging="360"/>
      </w:pPr>
    </w:lvl>
    <w:lvl w:ilvl="4" w:tplc="7A6E72B0" w:tentative="1">
      <w:start w:val="1"/>
      <w:numFmt w:val="lowerLetter"/>
      <w:lvlText w:val="%5."/>
      <w:lvlJc w:val="left"/>
      <w:pPr>
        <w:tabs>
          <w:tab w:val="num" w:pos="3600"/>
        </w:tabs>
        <w:ind w:left="3600" w:hanging="360"/>
      </w:pPr>
    </w:lvl>
    <w:lvl w:ilvl="5" w:tplc="5E484E76" w:tentative="1">
      <w:start w:val="1"/>
      <w:numFmt w:val="lowerLetter"/>
      <w:lvlText w:val="%6."/>
      <w:lvlJc w:val="left"/>
      <w:pPr>
        <w:tabs>
          <w:tab w:val="num" w:pos="4320"/>
        </w:tabs>
        <w:ind w:left="4320" w:hanging="360"/>
      </w:pPr>
    </w:lvl>
    <w:lvl w:ilvl="6" w:tplc="9CECA484" w:tentative="1">
      <w:start w:val="1"/>
      <w:numFmt w:val="lowerLetter"/>
      <w:lvlText w:val="%7."/>
      <w:lvlJc w:val="left"/>
      <w:pPr>
        <w:tabs>
          <w:tab w:val="num" w:pos="5040"/>
        </w:tabs>
        <w:ind w:left="5040" w:hanging="360"/>
      </w:pPr>
    </w:lvl>
    <w:lvl w:ilvl="7" w:tplc="D0DC04DC" w:tentative="1">
      <w:start w:val="1"/>
      <w:numFmt w:val="lowerLetter"/>
      <w:lvlText w:val="%8."/>
      <w:lvlJc w:val="left"/>
      <w:pPr>
        <w:tabs>
          <w:tab w:val="num" w:pos="5760"/>
        </w:tabs>
        <w:ind w:left="5760" w:hanging="360"/>
      </w:pPr>
    </w:lvl>
    <w:lvl w:ilvl="8" w:tplc="C7D608CE" w:tentative="1">
      <w:start w:val="1"/>
      <w:numFmt w:val="lowerLetter"/>
      <w:lvlText w:val="%9."/>
      <w:lvlJc w:val="left"/>
      <w:pPr>
        <w:tabs>
          <w:tab w:val="num" w:pos="6480"/>
        </w:tabs>
        <w:ind w:left="6480" w:hanging="360"/>
      </w:pPr>
    </w:lvl>
  </w:abstractNum>
  <w:abstractNum w:abstractNumId="5">
    <w:nsid w:val="7F244996"/>
    <w:multiLevelType w:val="hybridMultilevel"/>
    <w:tmpl w:val="80CA2A5A"/>
    <w:lvl w:ilvl="0" w:tplc="3AE83F62">
      <w:start w:val="7"/>
      <w:numFmt w:val="lowerLetter"/>
      <w:lvlText w:val="%1."/>
      <w:lvlJc w:val="left"/>
      <w:pPr>
        <w:tabs>
          <w:tab w:val="num" w:pos="720"/>
        </w:tabs>
        <w:ind w:left="720" w:hanging="360"/>
      </w:pPr>
    </w:lvl>
    <w:lvl w:ilvl="1" w:tplc="E620F1CE">
      <w:start w:val="1"/>
      <w:numFmt w:val="lowerLetter"/>
      <w:lvlText w:val="%2."/>
      <w:lvlJc w:val="left"/>
      <w:pPr>
        <w:tabs>
          <w:tab w:val="num" w:pos="1440"/>
        </w:tabs>
        <w:ind w:left="1440" w:hanging="360"/>
      </w:pPr>
    </w:lvl>
    <w:lvl w:ilvl="2" w:tplc="F31CFD42" w:tentative="1">
      <w:start w:val="1"/>
      <w:numFmt w:val="lowerLetter"/>
      <w:lvlText w:val="%3."/>
      <w:lvlJc w:val="left"/>
      <w:pPr>
        <w:tabs>
          <w:tab w:val="num" w:pos="2160"/>
        </w:tabs>
        <w:ind w:left="2160" w:hanging="360"/>
      </w:pPr>
    </w:lvl>
    <w:lvl w:ilvl="3" w:tplc="6450B0A0" w:tentative="1">
      <w:start w:val="1"/>
      <w:numFmt w:val="lowerLetter"/>
      <w:lvlText w:val="%4."/>
      <w:lvlJc w:val="left"/>
      <w:pPr>
        <w:tabs>
          <w:tab w:val="num" w:pos="2880"/>
        </w:tabs>
        <w:ind w:left="2880" w:hanging="360"/>
      </w:pPr>
    </w:lvl>
    <w:lvl w:ilvl="4" w:tplc="8EE6A4C6" w:tentative="1">
      <w:start w:val="1"/>
      <w:numFmt w:val="lowerLetter"/>
      <w:lvlText w:val="%5."/>
      <w:lvlJc w:val="left"/>
      <w:pPr>
        <w:tabs>
          <w:tab w:val="num" w:pos="3600"/>
        </w:tabs>
        <w:ind w:left="3600" w:hanging="360"/>
      </w:pPr>
    </w:lvl>
    <w:lvl w:ilvl="5" w:tplc="F1087C1C" w:tentative="1">
      <w:start w:val="1"/>
      <w:numFmt w:val="lowerLetter"/>
      <w:lvlText w:val="%6."/>
      <w:lvlJc w:val="left"/>
      <w:pPr>
        <w:tabs>
          <w:tab w:val="num" w:pos="4320"/>
        </w:tabs>
        <w:ind w:left="4320" w:hanging="360"/>
      </w:pPr>
    </w:lvl>
    <w:lvl w:ilvl="6" w:tplc="B9625BD2" w:tentative="1">
      <w:start w:val="1"/>
      <w:numFmt w:val="lowerLetter"/>
      <w:lvlText w:val="%7."/>
      <w:lvlJc w:val="left"/>
      <w:pPr>
        <w:tabs>
          <w:tab w:val="num" w:pos="5040"/>
        </w:tabs>
        <w:ind w:left="5040" w:hanging="360"/>
      </w:pPr>
    </w:lvl>
    <w:lvl w:ilvl="7" w:tplc="099AAA16" w:tentative="1">
      <w:start w:val="1"/>
      <w:numFmt w:val="lowerLetter"/>
      <w:lvlText w:val="%8."/>
      <w:lvlJc w:val="left"/>
      <w:pPr>
        <w:tabs>
          <w:tab w:val="num" w:pos="5760"/>
        </w:tabs>
        <w:ind w:left="5760" w:hanging="360"/>
      </w:pPr>
    </w:lvl>
    <w:lvl w:ilvl="8" w:tplc="7782456E"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34"/>
    <w:rsid w:val="00094E89"/>
    <w:rsid w:val="000F4534"/>
    <w:rsid w:val="001607DC"/>
    <w:rsid w:val="003E452E"/>
    <w:rsid w:val="007632F9"/>
    <w:rsid w:val="008E0E2D"/>
    <w:rsid w:val="00905DC1"/>
    <w:rsid w:val="00A57357"/>
    <w:rsid w:val="00B37C07"/>
    <w:rsid w:val="00B8746F"/>
    <w:rsid w:val="00BA7FA0"/>
    <w:rsid w:val="00BB71D8"/>
    <w:rsid w:val="00E25069"/>
    <w:rsid w:val="00EA2A69"/>
    <w:rsid w:val="00EA5608"/>
    <w:rsid w:val="00FE0658"/>
    <w:rsid w:val="00FE70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53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0F4534"/>
    <w:pPr>
      <w:spacing w:after="0" w:line="240" w:lineRule="auto"/>
      <w:ind w:left="720"/>
      <w:contextualSpacing/>
    </w:pPr>
    <w:rPr>
      <w:rFonts w:ascii="Times New Roman" w:eastAsia="Times New Roman" w:hAnsi="Times New Roman" w:cs="Times New Roman"/>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534"/>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0F4534"/>
    <w:pPr>
      <w:spacing w:after="0" w:line="240" w:lineRule="auto"/>
      <w:ind w:left="720"/>
      <w:contextualSpacing/>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7053">
      <w:bodyDiv w:val="1"/>
      <w:marLeft w:val="0"/>
      <w:marRight w:val="0"/>
      <w:marTop w:val="0"/>
      <w:marBottom w:val="0"/>
      <w:divBdr>
        <w:top w:val="none" w:sz="0" w:space="0" w:color="auto"/>
        <w:left w:val="none" w:sz="0" w:space="0" w:color="auto"/>
        <w:bottom w:val="none" w:sz="0" w:space="0" w:color="auto"/>
        <w:right w:val="none" w:sz="0" w:space="0" w:color="auto"/>
      </w:divBdr>
      <w:divsChild>
        <w:div w:id="2093745168">
          <w:marLeft w:val="1051"/>
          <w:marRight w:val="0"/>
          <w:marTop w:val="240"/>
          <w:marBottom w:val="0"/>
          <w:divBdr>
            <w:top w:val="none" w:sz="0" w:space="0" w:color="auto"/>
            <w:left w:val="none" w:sz="0" w:space="0" w:color="auto"/>
            <w:bottom w:val="none" w:sz="0" w:space="0" w:color="auto"/>
            <w:right w:val="none" w:sz="0" w:space="0" w:color="auto"/>
          </w:divBdr>
        </w:div>
        <w:div w:id="636105248">
          <w:marLeft w:val="1051"/>
          <w:marRight w:val="0"/>
          <w:marTop w:val="240"/>
          <w:marBottom w:val="0"/>
          <w:divBdr>
            <w:top w:val="none" w:sz="0" w:space="0" w:color="auto"/>
            <w:left w:val="none" w:sz="0" w:space="0" w:color="auto"/>
            <w:bottom w:val="none" w:sz="0" w:space="0" w:color="auto"/>
            <w:right w:val="none" w:sz="0" w:space="0" w:color="auto"/>
          </w:divBdr>
        </w:div>
      </w:divsChild>
    </w:div>
    <w:div w:id="581838015">
      <w:bodyDiv w:val="1"/>
      <w:marLeft w:val="0"/>
      <w:marRight w:val="0"/>
      <w:marTop w:val="0"/>
      <w:marBottom w:val="0"/>
      <w:divBdr>
        <w:top w:val="none" w:sz="0" w:space="0" w:color="auto"/>
        <w:left w:val="none" w:sz="0" w:space="0" w:color="auto"/>
        <w:bottom w:val="none" w:sz="0" w:space="0" w:color="auto"/>
        <w:right w:val="none" w:sz="0" w:space="0" w:color="auto"/>
      </w:divBdr>
      <w:divsChild>
        <w:div w:id="1481581505">
          <w:marLeft w:val="1224"/>
          <w:marRight w:val="0"/>
          <w:marTop w:val="240"/>
          <w:marBottom w:val="0"/>
          <w:divBdr>
            <w:top w:val="none" w:sz="0" w:space="0" w:color="auto"/>
            <w:left w:val="none" w:sz="0" w:space="0" w:color="auto"/>
            <w:bottom w:val="none" w:sz="0" w:space="0" w:color="auto"/>
            <w:right w:val="none" w:sz="0" w:space="0" w:color="auto"/>
          </w:divBdr>
        </w:div>
        <w:div w:id="2101948800">
          <w:marLeft w:val="1224"/>
          <w:marRight w:val="0"/>
          <w:marTop w:val="240"/>
          <w:marBottom w:val="0"/>
          <w:divBdr>
            <w:top w:val="none" w:sz="0" w:space="0" w:color="auto"/>
            <w:left w:val="none" w:sz="0" w:space="0" w:color="auto"/>
            <w:bottom w:val="none" w:sz="0" w:space="0" w:color="auto"/>
            <w:right w:val="none" w:sz="0" w:space="0" w:color="auto"/>
          </w:divBdr>
        </w:div>
      </w:divsChild>
    </w:div>
    <w:div w:id="1159075973">
      <w:bodyDiv w:val="1"/>
      <w:marLeft w:val="0"/>
      <w:marRight w:val="0"/>
      <w:marTop w:val="0"/>
      <w:marBottom w:val="0"/>
      <w:divBdr>
        <w:top w:val="none" w:sz="0" w:space="0" w:color="auto"/>
        <w:left w:val="none" w:sz="0" w:space="0" w:color="auto"/>
        <w:bottom w:val="none" w:sz="0" w:space="0" w:color="auto"/>
        <w:right w:val="none" w:sz="0" w:space="0" w:color="auto"/>
      </w:divBdr>
      <w:divsChild>
        <w:div w:id="1019044988">
          <w:marLeft w:val="360"/>
          <w:marRight w:val="0"/>
          <w:marTop w:val="360"/>
          <w:marBottom w:val="0"/>
          <w:divBdr>
            <w:top w:val="none" w:sz="0" w:space="0" w:color="auto"/>
            <w:left w:val="none" w:sz="0" w:space="0" w:color="auto"/>
            <w:bottom w:val="none" w:sz="0" w:space="0" w:color="auto"/>
            <w:right w:val="none" w:sz="0" w:space="0" w:color="auto"/>
          </w:divBdr>
        </w:div>
        <w:div w:id="1117261139">
          <w:marLeft w:val="360"/>
          <w:marRight w:val="0"/>
          <w:marTop w:val="360"/>
          <w:marBottom w:val="0"/>
          <w:divBdr>
            <w:top w:val="none" w:sz="0" w:space="0" w:color="auto"/>
            <w:left w:val="none" w:sz="0" w:space="0" w:color="auto"/>
            <w:bottom w:val="none" w:sz="0" w:space="0" w:color="auto"/>
            <w:right w:val="none" w:sz="0" w:space="0" w:color="auto"/>
          </w:divBdr>
        </w:div>
        <w:div w:id="1318461884">
          <w:marLeft w:val="864"/>
          <w:marRight w:val="0"/>
          <w:marTop w:val="240"/>
          <w:marBottom w:val="0"/>
          <w:divBdr>
            <w:top w:val="none" w:sz="0" w:space="0" w:color="auto"/>
            <w:left w:val="none" w:sz="0" w:space="0" w:color="auto"/>
            <w:bottom w:val="none" w:sz="0" w:space="0" w:color="auto"/>
            <w:right w:val="none" w:sz="0" w:space="0" w:color="auto"/>
          </w:divBdr>
        </w:div>
      </w:divsChild>
    </w:div>
    <w:div w:id="1498692473">
      <w:bodyDiv w:val="1"/>
      <w:marLeft w:val="0"/>
      <w:marRight w:val="0"/>
      <w:marTop w:val="0"/>
      <w:marBottom w:val="0"/>
      <w:divBdr>
        <w:top w:val="none" w:sz="0" w:space="0" w:color="auto"/>
        <w:left w:val="none" w:sz="0" w:space="0" w:color="auto"/>
        <w:bottom w:val="none" w:sz="0" w:space="0" w:color="auto"/>
        <w:right w:val="none" w:sz="0" w:space="0" w:color="auto"/>
      </w:divBdr>
      <w:divsChild>
        <w:div w:id="2079202819">
          <w:marLeft w:val="1224"/>
          <w:marRight w:val="0"/>
          <w:marTop w:val="240"/>
          <w:marBottom w:val="0"/>
          <w:divBdr>
            <w:top w:val="none" w:sz="0" w:space="0" w:color="auto"/>
            <w:left w:val="none" w:sz="0" w:space="0" w:color="auto"/>
            <w:bottom w:val="none" w:sz="0" w:space="0" w:color="auto"/>
            <w:right w:val="none" w:sz="0" w:space="0" w:color="auto"/>
          </w:divBdr>
        </w:div>
        <w:div w:id="2145389307">
          <w:marLeft w:val="1224"/>
          <w:marRight w:val="0"/>
          <w:marTop w:val="240"/>
          <w:marBottom w:val="0"/>
          <w:divBdr>
            <w:top w:val="none" w:sz="0" w:space="0" w:color="auto"/>
            <w:left w:val="none" w:sz="0" w:space="0" w:color="auto"/>
            <w:bottom w:val="none" w:sz="0" w:space="0" w:color="auto"/>
            <w:right w:val="none" w:sz="0" w:space="0" w:color="auto"/>
          </w:divBdr>
        </w:div>
      </w:divsChild>
    </w:div>
    <w:div w:id="1501196715">
      <w:bodyDiv w:val="1"/>
      <w:marLeft w:val="0"/>
      <w:marRight w:val="0"/>
      <w:marTop w:val="0"/>
      <w:marBottom w:val="0"/>
      <w:divBdr>
        <w:top w:val="none" w:sz="0" w:space="0" w:color="auto"/>
        <w:left w:val="none" w:sz="0" w:space="0" w:color="auto"/>
        <w:bottom w:val="none" w:sz="0" w:space="0" w:color="auto"/>
        <w:right w:val="none" w:sz="0" w:space="0" w:color="auto"/>
      </w:divBdr>
      <w:divsChild>
        <w:div w:id="187572889">
          <w:marLeft w:val="1224"/>
          <w:marRight w:val="0"/>
          <w:marTop w:val="240"/>
          <w:marBottom w:val="0"/>
          <w:divBdr>
            <w:top w:val="none" w:sz="0" w:space="0" w:color="auto"/>
            <w:left w:val="none" w:sz="0" w:space="0" w:color="auto"/>
            <w:bottom w:val="none" w:sz="0" w:space="0" w:color="auto"/>
            <w:right w:val="none" w:sz="0" w:space="0" w:color="auto"/>
          </w:divBdr>
        </w:div>
      </w:divsChild>
    </w:div>
    <w:div w:id="1643729118">
      <w:bodyDiv w:val="1"/>
      <w:marLeft w:val="0"/>
      <w:marRight w:val="0"/>
      <w:marTop w:val="0"/>
      <w:marBottom w:val="0"/>
      <w:divBdr>
        <w:top w:val="none" w:sz="0" w:space="0" w:color="auto"/>
        <w:left w:val="none" w:sz="0" w:space="0" w:color="auto"/>
        <w:bottom w:val="none" w:sz="0" w:space="0" w:color="auto"/>
        <w:right w:val="none" w:sz="0" w:space="0" w:color="auto"/>
      </w:divBdr>
      <w:divsChild>
        <w:div w:id="1046023420">
          <w:marLeft w:val="720"/>
          <w:marRight w:val="0"/>
          <w:marTop w:val="360"/>
          <w:marBottom w:val="0"/>
          <w:divBdr>
            <w:top w:val="none" w:sz="0" w:space="0" w:color="auto"/>
            <w:left w:val="none" w:sz="0" w:space="0" w:color="auto"/>
            <w:bottom w:val="none" w:sz="0" w:space="0" w:color="auto"/>
            <w:right w:val="none" w:sz="0" w:space="0" w:color="auto"/>
          </w:divBdr>
        </w:div>
        <w:div w:id="854421626">
          <w:marLeft w:val="720"/>
          <w:marRight w:val="0"/>
          <w:marTop w:val="360"/>
          <w:marBottom w:val="0"/>
          <w:divBdr>
            <w:top w:val="none" w:sz="0" w:space="0" w:color="auto"/>
            <w:left w:val="none" w:sz="0" w:space="0" w:color="auto"/>
            <w:bottom w:val="none" w:sz="0" w:space="0" w:color="auto"/>
            <w:right w:val="none" w:sz="0" w:space="0" w:color="auto"/>
          </w:divBdr>
        </w:div>
        <w:div w:id="372072281">
          <w:marLeft w:val="1656"/>
          <w:marRight w:val="0"/>
          <w:marTop w:val="160"/>
          <w:marBottom w:val="0"/>
          <w:divBdr>
            <w:top w:val="none" w:sz="0" w:space="0" w:color="auto"/>
            <w:left w:val="none" w:sz="0" w:space="0" w:color="auto"/>
            <w:bottom w:val="none" w:sz="0" w:space="0" w:color="auto"/>
            <w:right w:val="none" w:sz="0" w:space="0" w:color="auto"/>
          </w:divBdr>
        </w:div>
        <w:div w:id="1800344650">
          <w:marLeft w:val="1656"/>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9D05-3B82-4838-B2E5-3C1CC4E3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dc:creator>
  <cp:lastModifiedBy>Maricar R. Chan</cp:lastModifiedBy>
  <cp:revision>3</cp:revision>
  <cp:lastPrinted>2015-05-12T02:20:00Z</cp:lastPrinted>
  <dcterms:created xsi:type="dcterms:W3CDTF">2015-05-11T14:51:00Z</dcterms:created>
  <dcterms:modified xsi:type="dcterms:W3CDTF">2015-05-12T07:22:00Z</dcterms:modified>
</cp:coreProperties>
</file>